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rgie6iajfixg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 </w:t>
      </w:r>
      <w:r w:rsidDel="00000000" w:rsidR="00000000" w:rsidRPr="00000000">
        <w:rPr>
          <w:rtl w:val="0"/>
        </w:rPr>
        <w:t xml:space="preserve">Audience Response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jc w:val="center"/>
        <w:rPr/>
      </w:pPr>
      <w:bookmarkStart w:colFirst="0" w:colLast="0" w:name="_cz8pr41ntfdb" w:id="1"/>
      <w:bookmarkEnd w:id="1"/>
      <w:r w:rsidDel="00000000" w:rsidR="00000000" w:rsidRPr="00000000">
        <w:rPr>
          <w:rtl w:val="0"/>
        </w:rPr>
        <w:t xml:space="preserve">Gender Neutral Social Experiment 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This two-question survey is designed to be used with the Opener for Chapter 9. The goal is to get students to begin thinking critically about sex and gender using a contemporary social example. Answer these survey questions to determine how your views compare to other students in the class.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Questions: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Consider your thoughts and opinions about the decision by parents to raise their children genderless. Are you in support of or against the parents’ decision? Choose one of the following: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 support of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Against 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0B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your opinion, will raising a child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gender neutral be harmful in the long run?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 </w:t>
      </w:r>
    </w:p>
    <w:p w:rsidR="00000000" w:rsidDel="00000000" w:rsidP="00000000" w:rsidRDefault="00000000" w:rsidRPr="00000000" w14:paraId="00000010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you concerned about which bathroom a transgender or gender neutral person uses?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sure</w:t>
      </w:r>
    </w:p>
    <w:p w:rsidR="00000000" w:rsidDel="00000000" w:rsidP="00000000" w:rsidRDefault="00000000" w:rsidRPr="00000000" w14:paraId="00000015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your opinion, should states legislate which bathroom a person is allowed to use?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Yes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</w:t>
      </w:r>
      <w:r w:rsidDel="00000000" w:rsidR="00000000" w:rsidRPr="00000000">
        <w:rPr>
          <w:rtl w:val="0"/>
        </w:rPr>
        <w:t xml:space="preserve">sure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Style w:val="Heading2"/>
      <w:rPr/>
    </w:pPr>
    <w:bookmarkStart w:colFirst="0" w:colLast="0" w:name="_zcaewbwhxaxy" w:id="2"/>
    <w:bookmarkEnd w:id="2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rFonts w:ascii="Helvetica Neue" w:cs="Helvetica Neue" w:eastAsia="Helvetica Neue" w:hAnsi="Helvetica Neue"/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Helvetica Neue" w:cs="Helvetica Neue" w:eastAsia="Helvetica Neue" w:hAnsi="Helvetica Neue"/>
      <w:color w:val="854ea7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